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24" w:rsidRDefault="00843524">
      <w:pPr>
        <w:spacing w:line="0" w:lineRule="atLeast"/>
        <w:rPr>
          <w:rFonts w:ascii="方正大标宋简体" w:eastAsia="方正大标宋简体"/>
          <w:b/>
          <w:bCs/>
          <w:color w:val="FF0000"/>
          <w:spacing w:val="-20"/>
          <w:w w:val="90"/>
          <w:kern w:val="0"/>
          <w:sz w:val="32"/>
        </w:rPr>
      </w:pPr>
    </w:p>
    <w:p w:rsidR="00843524" w:rsidRDefault="00843524">
      <w:pPr>
        <w:spacing w:line="0" w:lineRule="atLeast"/>
        <w:jc w:val="center"/>
        <w:rPr>
          <w:rFonts w:ascii="方正大标宋简体" w:eastAsia="方正大标宋简体"/>
          <w:b/>
          <w:bCs/>
          <w:color w:val="FF0000"/>
          <w:spacing w:val="-20"/>
          <w:w w:val="90"/>
          <w:kern w:val="0"/>
          <w:sz w:val="32"/>
        </w:rPr>
      </w:pPr>
    </w:p>
    <w:p w:rsidR="00843524" w:rsidRDefault="00843524">
      <w:pPr>
        <w:spacing w:line="0" w:lineRule="atLeast"/>
        <w:jc w:val="center"/>
        <w:rPr>
          <w:rFonts w:ascii="方正大标宋简体" w:eastAsia="方正大标宋简体"/>
          <w:b/>
          <w:bCs/>
          <w:color w:val="FF0000"/>
          <w:spacing w:val="-20"/>
          <w:w w:val="90"/>
          <w:kern w:val="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Default="00843524">
      <w:pPr>
        <w:spacing w:line="0" w:lineRule="atLeast"/>
        <w:ind w:firstLineChars="200" w:firstLine="640"/>
        <w:jc w:val="center"/>
        <w:rPr>
          <w:rFonts w:ascii="仿宋_GB2312" w:eastAsia="仿宋_GB2312"/>
          <w:color w:val="FF0000"/>
          <w:sz w:val="32"/>
        </w:rPr>
      </w:pPr>
    </w:p>
    <w:p w:rsidR="00843524" w:rsidRPr="00074571" w:rsidRDefault="00E13460">
      <w:pPr>
        <w:spacing w:line="0" w:lineRule="atLeast"/>
        <w:jc w:val="center"/>
        <w:rPr>
          <w:rFonts w:ascii="仿宋" w:eastAsia="仿宋" w:hAnsi="仿宋"/>
          <w:sz w:val="32"/>
          <w:szCs w:val="32"/>
        </w:rPr>
      </w:pPr>
      <w:r w:rsidRPr="00074571">
        <w:rPr>
          <w:rFonts w:ascii="仿宋" w:eastAsia="仿宋" w:hAnsi="仿宋" w:cs="仿宋_GB2312" w:hint="eastAsia"/>
          <w:bCs/>
          <w:color w:val="000000"/>
          <w:sz w:val="32"/>
          <w:szCs w:val="32"/>
        </w:rPr>
        <w:t>沪民航院〔2016〕</w:t>
      </w:r>
      <w:r w:rsidR="00074571" w:rsidRPr="00074571">
        <w:rPr>
          <w:rFonts w:ascii="仿宋" w:eastAsia="仿宋" w:hAnsi="仿宋" w:cs="仿宋_GB2312" w:hint="eastAsia"/>
          <w:bCs/>
          <w:color w:val="000000"/>
          <w:sz w:val="32"/>
          <w:szCs w:val="32"/>
        </w:rPr>
        <w:t>1</w:t>
      </w:r>
      <w:r w:rsidR="003A2967">
        <w:rPr>
          <w:rFonts w:ascii="仿宋" w:eastAsia="仿宋" w:hAnsi="仿宋" w:cs="仿宋_GB2312" w:hint="eastAsia"/>
          <w:bCs/>
          <w:color w:val="000000"/>
          <w:sz w:val="32"/>
          <w:szCs w:val="32"/>
        </w:rPr>
        <w:t>11</w:t>
      </w:r>
      <w:r w:rsidRPr="00074571">
        <w:rPr>
          <w:rFonts w:ascii="仿宋" w:eastAsia="仿宋" w:hAnsi="仿宋" w:cs="仿宋_GB2312" w:hint="eastAsia"/>
          <w:bCs/>
          <w:color w:val="000000"/>
          <w:sz w:val="32"/>
          <w:szCs w:val="32"/>
        </w:rPr>
        <w:t>号</w:t>
      </w:r>
    </w:p>
    <w:p w:rsidR="00843524" w:rsidRDefault="00843524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843524" w:rsidRDefault="00843524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3A2967" w:rsidRDefault="003A2967" w:rsidP="008D02F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</w:t>
      </w:r>
      <w:r w:rsidRPr="003A2967">
        <w:rPr>
          <w:rFonts w:ascii="方正小标宋简体" w:eastAsia="方正小标宋简体" w:hAnsi="方正小标宋简体" w:cs="方正小标宋简体"/>
          <w:sz w:val="36"/>
          <w:szCs w:val="36"/>
        </w:rPr>
        <w:t>民航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职业技术学院</w:t>
      </w:r>
      <w:r w:rsidRPr="003A2967">
        <w:rPr>
          <w:rFonts w:ascii="方正小标宋简体" w:eastAsia="方正小标宋简体" w:hAnsi="方正小标宋简体" w:cs="方正小标宋简体"/>
          <w:sz w:val="36"/>
          <w:szCs w:val="36"/>
        </w:rPr>
        <w:t>关于成立章程建设领导小组</w:t>
      </w:r>
    </w:p>
    <w:p w:rsidR="00843524" w:rsidRDefault="003A2967" w:rsidP="008D02F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A2967">
        <w:rPr>
          <w:rFonts w:ascii="方正小标宋简体" w:eastAsia="方正小标宋简体" w:hAnsi="方正小标宋简体" w:cs="方正小标宋简体"/>
          <w:sz w:val="36"/>
          <w:szCs w:val="36"/>
        </w:rPr>
        <w:t>及工作小组通知</w:t>
      </w:r>
    </w:p>
    <w:p w:rsidR="00843524" w:rsidRPr="0041336B" w:rsidRDefault="00843524" w:rsidP="00074571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843524" w:rsidRPr="00074571" w:rsidRDefault="00E13460">
      <w:pPr>
        <w:spacing w:line="360" w:lineRule="auto"/>
        <w:rPr>
          <w:rFonts w:ascii="仿宋" w:eastAsia="仿宋" w:hAnsi="仿宋"/>
          <w:sz w:val="32"/>
          <w:szCs w:val="32"/>
        </w:rPr>
      </w:pPr>
      <w:r w:rsidRPr="00074571">
        <w:rPr>
          <w:rFonts w:ascii="仿宋" w:eastAsia="仿宋" w:hAnsi="仿宋" w:hint="eastAsia"/>
          <w:sz w:val="32"/>
          <w:szCs w:val="32"/>
        </w:rPr>
        <w:t>各部门：</w:t>
      </w:r>
    </w:p>
    <w:p w:rsidR="00822787" w:rsidRPr="00822787" w:rsidRDefault="003A2967" w:rsidP="0082278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根据教育部《中央部委所属高等学校章程建设行动计划2013-2015年）》和《高等学校章程制定暂行办法》（教育部令第31号）有关文件精神的要求，决定成立</w:t>
      </w:r>
      <w:r w:rsidR="00DB41F1" w:rsidRPr="00DB41F1">
        <w:rPr>
          <w:rFonts w:ascii="仿宋" w:eastAsia="仿宋" w:hAnsi="仿宋" w:hint="eastAsia"/>
          <w:sz w:val="32"/>
          <w:szCs w:val="32"/>
        </w:rPr>
        <w:t>上海</w:t>
      </w:r>
      <w:r w:rsidR="00DB41F1" w:rsidRPr="00DB41F1">
        <w:rPr>
          <w:rFonts w:ascii="仿宋" w:eastAsia="仿宋" w:hAnsi="仿宋"/>
          <w:sz w:val="32"/>
          <w:szCs w:val="32"/>
        </w:rPr>
        <w:t>民航</w:t>
      </w:r>
      <w:r w:rsidR="00DB41F1" w:rsidRPr="00DB41F1">
        <w:rPr>
          <w:rFonts w:ascii="仿宋" w:eastAsia="仿宋" w:hAnsi="仿宋" w:hint="eastAsia"/>
          <w:sz w:val="32"/>
          <w:szCs w:val="32"/>
        </w:rPr>
        <w:t>职业技术学院</w:t>
      </w:r>
      <w:r w:rsidRPr="003A2967">
        <w:rPr>
          <w:rFonts w:ascii="仿宋" w:eastAsia="仿宋" w:hAnsi="仿宋" w:hint="eastAsia"/>
          <w:sz w:val="32"/>
          <w:szCs w:val="32"/>
        </w:rPr>
        <w:t>章程建设领导小组与工作小组，统筹我</w:t>
      </w:r>
      <w:r w:rsidR="00DB41F1">
        <w:rPr>
          <w:rFonts w:ascii="仿宋" w:eastAsia="仿宋" w:hAnsi="仿宋" w:hint="eastAsia"/>
          <w:sz w:val="32"/>
          <w:szCs w:val="32"/>
        </w:rPr>
        <w:t>院</w:t>
      </w:r>
      <w:r w:rsidRPr="003A2967">
        <w:rPr>
          <w:rFonts w:ascii="仿宋" w:eastAsia="仿宋" w:hAnsi="仿宋" w:hint="eastAsia"/>
          <w:sz w:val="32"/>
          <w:szCs w:val="32"/>
        </w:rPr>
        <w:t>章程建设工作。小组名单如下：</w:t>
      </w:r>
    </w:p>
    <w:p w:rsidR="003A2967" w:rsidRPr="000E2728" w:rsidRDefault="003A2967" w:rsidP="003A296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E2728">
        <w:rPr>
          <w:rFonts w:ascii="黑体" w:eastAsia="黑体" w:hAnsi="黑体" w:hint="eastAsia"/>
          <w:sz w:val="32"/>
          <w:szCs w:val="32"/>
        </w:rPr>
        <w:t>一、</w:t>
      </w:r>
      <w:r w:rsidR="00C747DC" w:rsidRPr="000E2728">
        <w:rPr>
          <w:rFonts w:ascii="黑体" w:eastAsia="黑体" w:hAnsi="黑体" w:hint="eastAsia"/>
          <w:sz w:val="32"/>
          <w:szCs w:val="32"/>
        </w:rPr>
        <w:t>上海</w:t>
      </w:r>
      <w:r w:rsidR="00C747DC" w:rsidRPr="000E2728">
        <w:rPr>
          <w:rFonts w:ascii="黑体" w:eastAsia="黑体" w:hAnsi="黑体"/>
          <w:sz w:val="32"/>
          <w:szCs w:val="32"/>
        </w:rPr>
        <w:t>民航</w:t>
      </w:r>
      <w:r w:rsidR="00C747DC" w:rsidRPr="000E2728">
        <w:rPr>
          <w:rFonts w:ascii="黑体" w:eastAsia="黑体" w:hAnsi="黑体" w:hint="eastAsia"/>
          <w:sz w:val="32"/>
          <w:szCs w:val="32"/>
        </w:rPr>
        <w:t>职业技术学院</w:t>
      </w:r>
      <w:r w:rsidRPr="000E2728">
        <w:rPr>
          <w:rFonts w:ascii="黑体" w:eastAsia="黑体" w:hAnsi="黑体" w:hint="eastAsia"/>
          <w:sz w:val="32"/>
          <w:szCs w:val="32"/>
        </w:rPr>
        <w:t>章程建设领导小组</w:t>
      </w:r>
    </w:p>
    <w:p w:rsidR="003A2967" w:rsidRPr="003A2967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 xml:space="preserve">组 </w:t>
      </w:r>
      <w:r w:rsidR="00DB41F1">
        <w:rPr>
          <w:rFonts w:ascii="仿宋" w:eastAsia="仿宋" w:hAnsi="仿宋" w:hint="eastAsia"/>
          <w:sz w:val="32"/>
          <w:szCs w:val="32"/>
        </w:rPr>
        <w:t xml:space="preserve"> </w:t>
      </w:r>
      <w:r w:rsidRPr="003A2967">
        <w:rPr>
          <w:rFonts w:ascii="仿宋" w:eastAsia="仿宋" w:hAnsi="仿宋" w:hint="eastAsia"/>
          <w:sz w:val="32"/>
          <w:szCs w:val="32"/>
        </w:rPr>
        <w:t>长：</w:t>
      </w:r>
      <w:r w:rsidR="00DB41F1">
        <w:rPr>
          <w:rFonts w:ascii="仿宋" w:eastAsia="仿宋" w:hAnsi="仿宋" w:hint="eastAsia"/>
          <w:sz w:val="32"/>
          <w:szCs w:val="32"/>
        </w:rPr>
        <w:t>于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>
        <w:rPr>
          <w:rFonts w:ascii="仿宋" w:eastAsia="仿宋" w:hAnsi="仿宋" w:hint="eastAsia"/>
          <w:sz w:val="32"/>
          <w:szCs w:val="32"/>
        </w:rPr>
        <w:t>再</w:t>
      </w:r>
      <w:r w:rsidR="00FC0FC1">
        <w:rPr>
          <w:rFonts w:ascii="仿宋" w:eastAsia="仿宋" w:hAnsi="仿宋" w:hint="eastAsia"/>
          <w:sz w:val="32"/>
          <w:szCs w:val="32"/>
        </w:rPr>
        <w:t>、孙  莹</w:t>
      </w:r>
    </w:p>
    <w:p w:rsidR="00DB41F1" w:rsidRDefault="003A2967" w:rsidP="00DB41F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副组长：</w:t>
      </w:r>
      <w:r w:rsidR="00DB41F1">
        <w:rPr>
          <w:rFonts w:ascii="仿宋" w:eastAsia="仿宋" w:hAnsi="仿宋" w:hint="eastAsia"/>
          <w:sz w:val="32"/>
          <w:szCs w:val="32"/>
        </w:rPr>
        <w:t>孙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>
        <w:rPr>
          <w:rFonts w:ascii="仿宋" w:eastAsia="仿宋" w:hAnsi="仿宋" w:hint="eastAsia"/>
          <w:sz w:val="32"/>
          <w:szCs w:val="32"/>
        </w:rPr>
        <w:t>群、章恒龙、杨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>
        <w:rPr>
          <w:rFonts w:ascii="仿宋" w:eastAsia="仿宋" w:hAnsi="仿宋" w:hint="eastAsia"/>
          <w:sz w:val="32"/>
          <w:szCs w:val="32"/>
        </w:rPr>
        <w:t>征、孙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>
        <w:rPr>
          <w:rFonts w:ascii="仿宋" w:eastAsia="仿宋" w:hAnsi="仿宋" w:hint="eastAsia"/>
          <w:sz w:val="32"/>
          <w:szCs w:val="32"/>
        </w:rPr>
        <w:t>暄</w:t>
      </w:r>
    </w:p>
    <w:p w:rsidR="00DB41F1" w:rsidRDefault="003A2967" w:rsidP="00C747DC">
      <w:pPr>
        <w:spacing w:line="500" w:lineRule="exact"/>
        <w:ind w:leftChars="304" w:left="1918" w:hangingChars="400" w:hanging="128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成 员：</w:t>
      </w:r>
      <w:r w:rsidR="00DB41F1">
        <w:rPr>
          <w:rFonts w:ascii="仿宋" w:eastAsia="仿宋" w:hAnsi="仿宋" w:hint="eastAsia"/>
          <w:sz w:val="32"/>
          <w:szCs w:val="32"/>
        </w:rPr>
        <w:t xml:space="preserve"> </w:t>
      </w:r>
      <w:r w:rsidR="00DB41F1" w:rsidRPr="00B4613B">
        <w:rPr>
          <w:rFonts w:ascii="仿宋" w:eastAsia="仿宋" w:hAnsi="仿宋" w:hint="eastAsia"/>
          <w:sz w:val="32"/>
          <w:szCs w:val="32"/>
        </w:rPr>
        <w:t>徐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 w:rsidRPr="00B4613B">
        <w:rPr>
          <w:rFonts w:ascii="仿宋" w:eastAsia="仿宋" w:hAnsi="仿宋" w:hint="eastAsia"/>
          <w:sz w:val="32"/>
          <w:szCs w:val="32"/>
        </w:rPr>
        <w:t>斌</w:t>
      </w:r>
      <w:r w:rsidR="00C747DC">
        <w:rPr>
          <w:rFonts w:ascii="仿宋" w:eastAsia="仿宋" w:hAnsi="仿宋" w:hint="eastAsia"/>
          <w:sz w:val="32"/>
          <w:szCs w:val="32"/>
        </w:rPr>
        <w:t>、</w:t>
      </w:r>
      <w:r w:rsidR="001C3222">
        <w:rPr>
          <w:rFonts w:ascii="仿宋" w:eastAsia="仿宋" w:hAnsi="仿宋" w:hint="eastAsia"/>
          <w:sz w:val="32"/>
          <w:szCs w:val="32"/>
        </w:rPr>
        <w:t>顾  青、</w:t>
      </w:r>
      <w:r w:rsidR="00DB41F1">
        <w:rPr>
          <w:rFonts w:ascii="仿宋" w:eastAsia="仿宋" w:hAnsi="仿宋" w:hint="eastAsia"/>
          <w:sz w:val="32"/>
          <w:szCs w:val="32"/>
        </w:rPr>
        <w:t>袁</w:t>
      </w:r>
      <w:r w:rsidR="00C747DC">
        <w:rPr>
          <w:rFonts w:ascii="仿宋" w:eastAsia="仿宋" w:hAnsi="仿宋" w:hint="eastAsia"/>
          <w:sz w:val="32"/>
          <w:szCs w:val="32"/>
        </w:rPr>
        <w:t xml:space="preserve">  </w:t>
      </w:r>
      <w:r w:rsidR="00DB41F1">
        <w:rPr>
          <w:rFonts w:ascii="仿宋" w:eastAsia="仿宋" w:hAnsi="仿宋" w:hint="eastAsia"/>
          <w:sz w:val="32"/>
          <w:szCs w:val="32"/>
        </w:rPr>
        <w:t>霞、</w:t>
      </w:r>
      <w:r w:rsidR="001C3222">
        <w:rPr>
          <w:rFonts w:ascii="仿宋" w:eastAsia="仿宋" w:hAnsi="仿宋" w:hint="eastAsia"/>
          <w:sz w:val="32"/>
          <w:szCs w:val="32"/>
        </w:rPr>
        <w:t>潘  云、倪轶群、周旭萍、王继华、孙  军、杨晓青、罗玉梅、陆  周、曾晓燕、傅同俊、</w:t>
      </w:r>
      <w:r w:rsidR="00DB41F1">
        <w:rPr>
          <w:rFonts w:ascii="仿宋" w:eastAsia="仿宋" w:hAnsi="仿宋" w:hint="eastAsia"/>
          <w:sz w:val="32"/>
          <w:szCs w:val="32"/>
        </w:rPr>
        <w:t>王蓓华、</w:t>
      </w:r>
      <w:r w:rsidR="00C747DC">
        <w:rPr>
          <w:rFonts w:ascii="仿宋" w:eastAsia="仿宋" w:hAnsi="仿宋" w:hint="eastAsia"/>
          <w:sz w:val="32"/>
          <w:szCs w:val="32"/>
        </w:rPr>
        <w:t>曹维平</w:t>
      </w:r>
    </w:p>
    <w:p w:rsidR="003A2967" w:rsidRPr="000E2728" w:rsidRDefault="003A2967" w:rsidP="003A296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E2728">
        <w:rPr>
          <w:rFonts w:ascii="黑体" w:eastAsia="黑体" w:hAnsi="黑体" w:hint="eastAsia"/>
          <w:sz w:val="32"/>
          <w:szCs w:val="32"/>
        </w:rPr>
        <w:t>二、</w:t>
      </w:r>
      <w:r w:rsidR="00C747DC" w:rsidRPr="000E2728">
        <w:rPr>
          <w:rFonts w:ascii="黑体" w:eastAsia="黑体" w:hAnsi="黑体" w:hint="eastAsia"/>
          <w:sz w:val="32"/>
          <w:szCs w:val="32"/>
        </w:rPr>
        <w:t>上海</w:t>
      </w:r>
      <w:r w:rsidR="00C747DC" w:rsidRPr="000E2728">
        <w:rPr>
          <w:rFonts w:ascii="黑体" w:eastAsia="黑体" w:hAnsi="黑体"/>
          <w:sz w:val="32"/>
          <w:szCs w:val="32"/>
        </w:rPr>
        <w:t>民航</w:t>
      </w:r>
      <w:r w:rsidR="00C747DC" w:rsidRPr="000E2728">
        <w:rPr>
          <w:rFonts w:ascii="黑体" w:eastAsia="黑体" w:hAnsi="黑体" w:hint="eastAsia"/>
          <w:sz w:val="32"/>
          <w:szCs w:val="32"/>
        </w:rPr>
        <w:t>职业技术学院</w:t>
      </w:r>
      <w:r w:rsidRPr="000E2728">
        <w:rPr>
          <w:rFonts w:ascii="黑体" w:eastAsia="黑体" w:hAnsi="黑体" w:hint="eastAsia"/>
          <w:sz w:val="32"/>
          <w:szCs w:val="32"/>
        </w:rPr>
        <w:t xml:space="preserve">章程建设工作小组 </w:t>
      </w:r>
    </w:p>
    <w:p w:rsidR="003A2967" w:rsidRPr="003A2967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组 长：</w:t>
      </w:r>
      <w:r w:rsidR="00C747DC">
        <w:rPr>
          <w:rFonts w:ascii="仿宋" w:eastAsia="仿宋" w:hAnsi="仿宋" w:hint="eastAsia"/>
          <w:sz w:val="32"/>
          <w:szCs w:val="32"/>
        </w:rPr>
        <w:t>于  再</w:t>
      </w:r>
    </w:p>
    <w:p w:rsidR="003A2967" w:rsidRPr="003A2967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lastRenderedPageBreak/>
        <w:t xml:space="preserve">成 </w:t>
      </w:r>
      <w:r w:rsidR="00C747DC">
        <w:rPr>
          <w:rFonts w:ascii="仿宋" w:eastAsia="仿宋" w:hAnsi="仿宋" w:hint="eastAsia"/>
          <w:sz w:val="32"/>
          <w:szCs w:val="32"/>
        </w:rPr>
        <w:t xml:space="preserve">   </w:t>
      </w:r>
      <w:r w:rsidRPr="003A2967">
        <w:rPr>
          <w:rFonts w:ascii="仿宋" w:eastAsia="仿宋" w:hAnsi="仿宋" w:hint="eastAsia"/>
          <w:sz w:val="32"/>
          <w:szCs w:val="32"/>
        </w:rPr>
        <w:t>员：</w:t>
      </w:r>
      <w:r w:rsidR="00C747DC">
        <w:rPr>
          <w:rFonts w:ascii="仿宋" w:eastAsia="仿宋" w:hAnsi="仿宋" w:hint="eastAsia"/>
          <w:sz w:val="32"/>
          <w:szCs w:val="32"/>
        </w:rPr>
        <w:t>徐  斌、周凌之、白前永</w:t>
      </w:r>
    </w:p>
    <w:p w:rsidR="00C747DC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教师代表：</w:t>
      </w:r>
      <w:r w:rsidR="000E2728">
        <w:rPr>
          <w:rFonts w:ascii="仿宋" w:eastAsia="仿宋" w:hAnsi="仿宋" w:hint="eastAsia"/>
          <w:sz w:val="32"/>
          <w:szCs w:val="32"/>
        </w:rPr>
        <w:t>兰  玲、王志豪、姜  明、汪  慧、桂罗佳</w:t>
      </w:r>
    </w:p>
    <w:p w:rsidR="000E2728" w:rsidRPr="000E2728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学生代表：</w:t>
      </w:r>
      <w:r w:rsidR="000E2728" w:rsidRPr="000E2728">
        <w:rPr>
          <w:rFonts w:ascii="仿宋" w:eastAsia="仿宋" w:hAnsi="仿宋" w:hint="eastAsia"/>
          <w:sz w:val="32"/>
          <w:szCs w:val="32"/>
        </w:rPr>
        <w:t>刘晓懿</w:t>
      </w:r>
      <w:r w:rsidR="000E2728">
        <w:rPr>
          <w:rFonts w:ascii="仿宋" w:eastAsia="仿宋" w:hAnsi="仿宋" w:hint="eastAsia"/>
          <w:sz w:val="32"/>
          <w:szCs w:val="32"/>
        </w:rPr>
        <w:t>、</w:t>
      </w:r>
      <w:r w:rsidR="000E2728" w:rsidRPr="000E2728">
        <w:rPr>
          <w:rFonts w:ascii="仿宋" w:eastAsia="仿宋" w:hAnsi="仿宋" w:hint="eastAsia"/>
          <w:sz w:val="32"/>
          <w:szCs w:val="32"/>
        </w:rPr>
        <w:t>徐毓青</w:t>
      </w:r>
      <w:r w:rsidR="000E2728">
        <w:rPr>
          <w:rFonts w:ascii="仿宋" w:eastAsia="仿宋" w:hAnsi="仿宋" w:hint="eastAsia"/>
          <w:sz w:val="32"/>
          <w:szCs w:val="32"/>
        </w:rPr>
        <w:t>、</w:t>
      </w:r>
      <w:r w:rsidR="000E2728" w:rsidRPr="000E2728">
        <w:rPr>
          <w:rFonts w:ascii="仿宋" w:eastAsia="仿宋" w:hAnsi="仿宋" w:hint="eastAsia"/>
          <w:sz w:val="32"/>
          <w:szCs w:val="32"/>
        </w:rPr>
        <w:t>裴雪芹</w:t>
      </w:r>
      <w:r w:rsidR="000E2728">
        <w:rPr>
          <w:rFonts w:ascii="仿宋" w:eastAsia="仿宋" w:hAnsi="仿宋" w:hint="eastAsia"/>
          <w:sz w:val="32"/>
          <w:szCs w:val="32"/>
        </w:rPr>
        <w:t>、</w:t>
      </w:r>
      <w:r w:rsidR="000E2728" w:rsidRPr="000E2728">
        <w:rPr>
          <w:rFonts w:ascii="仿宋" w:eastAsia="仿宋" w:hAnsi="仿宋" w:hint="eastAsia"/>
          <w:sz w:val="32"/>
          <w:szCs w:val="32"/>
        </w:rPr>
        <w:t>郑</w:t>
      </w:r>
      <w:r w:rsidR="000E2728">
        <w:rPr>
          <w:rFonts w:ascii="仿宋" w:eastAsia="仿宋" w:hAnsi="仿宋" w:hint="eastAsia"/>
          <w:sz w:val="32"/>
          <w:szCs w:val="32"/>
        </w:rPr>
        <w:t xml:space="preserve">  </w:t>
      </w:r>
      <w:r w:rsidR="000E2728" w:rsidRPr="000E2728">
        <w:rPr>
          <w:rFonts w:ascii="仿宋" w:eastAsia="仿宋" w:hAnsi="仿宋" w:hint="eastAsia"/>
          <w:sz w:val="32"/>
          <w:szCs w:val="32"/>
        </w:rPr>
        <w:t>晨</w:t>
      </w:r>
      <w:r w:rsidR="000E2728">
        <w:rPr>
          <w:rFonts w:ascii="仿宋" w:eastAsia="仿宋" w:hAnsi="仿宋" w:hint="eastAsia"/>
          <w:sz w:val="32"/>
          <w:szCs w:val="32"/>
        </w:rPr>
        <w:t>、</w:t>
      </w:r>
      <w:r w:rsidR="000E2728" w:rsidRPr="000E2728">
        <w:rPr>
          <w:rFonts w:ascii="仿宋" w:eastAsia="仿宋" w:hAnsi="仿宋" w:hint="eastAsia"/>
          <w:sz w:val="32"/>
          <w:szCs w:val="32"/>
        </w:rPr>
        <w:t>刘少旭</w:t>
      </w:r>
    </w:p>
    <w:p w:rsidR="003A2967" w:rsidRPr="003A2967" w:rsidRDefault="003A2967" w:rsidP="000E2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退休教职工代表：</w:t>
      </w:r>
      <w:r w:rsidR="00C747DC" w:rsidRPr="003A2967">
        <w:rPr>
          <w:rFonts w:ascii="仿宋" w:eastAsia="仿宋" w:hAnsi="仿宋"/>
          <w:sz w:val="32"/>
          <w:szCs w:val="32"/>
        </w:rPr>
        <w:t xml:space="preserve"> </w:t>
      </w:r>
      <w:r w:rsidR="000E2728">
        <w:rPr>
          <w:rFonts w:ascii="仿宋" w:eastAsia="仿宋" w:hAnsi="仿宋" w:hint="eastAsia"/>
          <w:sz w:val="32"/>
          <w:szCs w:val="32"/>
        </w:rPr>
        <w:t>黄  力、陈龙华</w:t>
      </w:r>
    </w:p>
    <w:p w:rsidR="003A2967" w:rsidRPr="003A2967" w:rsidRDefault="003A2967" w:rsidP="00153223">
      <w:pPr>
        <w:spacing w:line="500" w:lineRule="exact"/>
        <w:ind w:rightChars="-162" w:right="-340"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校友代表：</w:t>
      </w:r>
      <w:r w:rsidR="00C747DC" w:rsidRPr="003A2967">
        <w:rPr>
          <w:rFonts w:ascii="仿宋" w:eastAsia="仿宋" w:hAnsi="仿宋"/>
          <w:sz w:val="32"/>
          <w:szCs w:val="32"/>
        </w:rPr>
        <w:t xml:space="preserve"> </w:t>
      </w:r>
      <w:r w:rsidR="000E2728">
        <w:rPr>
          <w:rFonts w:ascii="仿宋" w:eastAsia="仿宋" w:hAnsi="仿宋" w:hint="eastAsia"/>
          <w:sz w:val="32"/>
          <w:szCs w:val="32"/>
        </w:rPr>
        <w:t xml:space="preserve">蔡 </w:t>
      </w:r>
      <w:r w:rsidR="00FC0FC1">
        <w:rPr>
          <w:rFonts w:ascii="仿宋" w:eastAsia="仿宋" w:hAnsi="仿宋" w:hint="eastAsia"/>
          <w:sz w:val="32"/>
          <w:szCs w:val="32"/>
        </w:rPr>
        <w:t xml:space="preserve"> </w:t>
      </w:r>
      <w:r w:rsidR="000E2728">
        <w:rPr>
          <w:rFonts w:ascii="仿宋" w:eastAsia="仿宋" w:hAnsi="仿宋" w:hint="eastAsia"/>
          <w:sz w:val="32"/>
          <w:szCs w:val="32"/>
        </w:rPr>
        <w:t>军、顾伟倩</w:t>
      </w:r>
      <w:r w:rsidR="00FC0FC1">
        <w:rPr>
          <w:rFonts w:ascii="仿宋" w:eastAsia="仿宋" w:hAnsi="仿宋" w:hint="eastAsia"/>
          <w:sz w:val="32"/>
          <w:szCs w:val="32"/>
        </w:rPr>
        <w:t>、刘  灏、吴  娜</w:t>
      </w:r>
      <w:r w:rsidR="00153223">
        <w:rPr>
          <w:rFonts w:ascii="仿宋" w:eastAsia="仿宋" w:hAnsi="仿宋" w:hint="eastAsia"/>
          <w:sz w:val="32"/>
          <w:szCs w:val="32"/>
        </w:rPr>
        <w:t>、赵金洪</w:t>
      </w:r>
    </w:p>
    <w:p w:rsidR="00843524" w:rsidRDefault="003A2967" w:rsidP="003A2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967">
        <w:rPr>
          <w:rFonts w:ascii="仿宋" w:eastAsia="仿宋" w:hAnsi="仿宋" w:hint="eastAsia"/>
          <w:sz w:val="32"/>
          <w:szCs w:val="32"/>
        </w:rPr>
        <w:t>章程建设工作小组挂靠在学</w:t>
      </w:r>
      <w:r w:rsidR="00C747DC">
        <w:rPr>
          <w:rFonts w:ascii="仿宋" w:eastAsia="仿宋" w:hAnsi="仿宋" w:hint="eastAsia"/>
          <w:sz w:val="32"/>
          <w:szCs w:val="32"/>
        </w:rPr>
        <w:t>院</w:t>
      </w:r>
      <w:r w:rsidRPr="003A2967">
        <w:rPr>
          <w:rFonts w:ascii="仿宋" w:eastAsia="仿宋" w:hAnsi="仿宋" w:hint="eastAsia"/>
          <w:sz w:val="32"/>
          <w:szCs w:val="32"/>
        </w:rPr>
        <w:t>办公室。</w:t>
      </w:r>
    </w:p>
    <w:p w:rsidR="00825F66" w:rsidRDefault="00825F66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AF61E4" w:rsidP="00AF61E4">
      <w:pPr>
        <w:widowControl/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上海民航职业技术学院</w:t>
      </w:r>
    </w:p>
    <w:p w:rsidR="008D02F4" w:rsidRDefault="00AF61E4" w:rsidP="00AF61E4">
      <w:pPr>
        <w:widowControl/>
        <w:spacing w:line="56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2016年12月</w:t>
      </w:r>
      <w:r w:rsidR="00843EC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D02F4" w:rsidRPr="001C3222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C747DC" w:rsidRDefault="00C747DC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8D02F4" w:rsidRDefault="008D02F4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p w:rsidR="000E2728" w:rsidRDefault="000E2728" w:rsidP="00843EC2">
      <w:pPr>
        <w:widowControl/>
        <w:spacing w:beforeLines="50" w:afterLines="50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page" w:tblpX="1667" w:tblpY="868"/>
        <w:tblOverlap w:val="never"/>
        <w:tblW w:w="88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0"/>
      </w:tblGrid>
      <w:tr w:rsidR="00843524">
        <w:trPr>
          <w:trHeight w:val="564"/>
        </w:trPr>
        <w:tc>
          <w:tcPr>
            <w:tcW w:w="8860" w:type="dxa"/>
          </w:tcPr>
          <w:p w:rsidR="00843524" w:rsidRDefault="00E13460" w:rsidP="00843EC2">
            <w:pPr>
              <w:spacing w:line="360" w:lineRule="auto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 xml:space="preserve">上海民航职业技术学院办公室  </w:t>
            </w:r>
            <w:r w:rsidR="00C747DC">
              <w:rPr>
                <w:rFonts w:ascii="仿宋_GB2312" w:eastAsia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201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年</w:t>
            </w:r>
            <w:r w:rsidR="00A85B8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C747DC"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月</w:t>
            </w:r>
            <w:r w:rsidR="00843EC2">
              <w:rPr>
                <w:rFonts w:ascii="仿宋_GB2312" w:eastAsia="仿宋_GB2312" w:hAnsi="Calibri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日印</w:t>
            </w:r>
          </w:p>
        </w:tc>
      </w:tr>
    </w:tbl>
    <w:p w:rsidR="00843524" w:rsidRDefault="00843524" w:rsidP="000E2728"/>
    <w:sectPr w:rsidR="00843524" w:rsidSect="0084352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6F" w:rsidRDefault="0041696F" w:rsidP="00843524">
      <w:r>
        <w:separator/>
      </w:r>
    </w:p>
  </w:endnote>
  <w:endnote w:type="continuationSeparator" w:id="1">
    <w:p w:rsidR="0041696F" w:rsidRDefault="0041696F" w:rsidP="0084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24" w:rsidRDefault="0080109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14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43524" w:rsidRDefault="0080109D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134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31D2A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6F" w:rsidRDefault="0041696F" w:rsidP="00843524">
      <w:r>
        <w:separator/>
      </w:r>
    </w:p>
  </w:footnote>
  <w:footnote w:type="continuationSeparator" w:id="1">
    <w:p w:rsidR="0041696F" w:rsidRDefault="0041696F" w:rsidP="00843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017"/>
    <w:multiLevelType w:val="hybridMultilevel"/>
    <w:tmpl w:val="0232B694"/>
    <w:lvl w:ilvl="0" w:tplc="4DC051D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A306AE1"/>
    <w:multiLevelType w:val="hybridMultilevel"/>
    <w:tmpl w:val="DC9CD57E"/>
    <w:lvl w:ilvl="0" w:tplc="749600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131D6"/>
    <w:multiLevelType w:val="hybridMultilevel"/>
    <w:tmpl w:val="D7544D56"/>
    <w:lvl w:ilvl="0" w:tplc="FAC4F00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1E67EA5"/>
    <w:multiLevelType w:val="hybridMultilevel"/>
    <w:tmpl w:val="96FE13C0"/>
    <w:lvl w:ilvl="0" w:tplc="FAAC3B04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C54CFD"/>
    <w:rsid w:val="00031D2A"/>
    <w:rsid w:val="00074571"/>
    <w:rsid w:val="00096B97"/>
    <w:rsid w:val="000E2728"/>
    <w:rsid w:val="00153223"/>
    <w:rsid w:val="0015776A"/>
    <w:rsid w:val="001C3222"/>
    <w:rsid w:val="001E3B9E"/>
    <w:rsid w:val="00274D90"/>
    <w:rsid w:val="002B0767"/>
    <w:rsid w:val="00394539"/>
    <w:rsid w:val="003A2967"/>
    <w:rsid w:val="0041336B"/>
    <w:rsid w:val="0041696F"/>
    <w:rsid w:val="004835FE"/>
    <w:rsid w:val="004B7B02"/>
    <w:rsid w:val="00665630"/>
    <w:rsid w:val="0080109D"/>
    <w:rsid w:val="00822787"/>
    <w:rsid w:val="00825F66"/>
    <w:rsid w:val="00843524"/>
    <w:rsid w:val="00843EC2"/>
    <w:rsid w:val="008648D0"/>
    <w:rsid w:val="008D02F4"/>
    <w:rsid w:val="009941F7"/>
    <w:rsid w:val="009E38F2"/>
    <w:rsid w:val="00A5480B"/>
    <w:rsid w:val="00A85B82"/>
    <w:rsid w:val="00A95DAA"/>
    <w:rsid w:val="00AD1ED5"/>
    <w:rsid w:val="00AE2D53"/>
    <w:rsid w:val="00AF61E4"/>
    <w:rsid w:val="00B26AB6"/>
    <w:rsid w:val="00B3597B"/>
    <w:rsid w:val="00C67D8D"/>
    <w:rsid w:val="00C747DC"/>
    <w:rsid w:val="00D7296B"/>
    <w:rsid w:val="00DB41F1"/>
    <w:rsid w:val="00E13460"/>
    <w:rsid w:val="00F55D5E"/>
    <w:rsid w:val="00F66403"/>
    <w:rsid w:val="00F73A40"/>
    <w:rsid w:val="00FC0FC1"/>
    <w:rsid w:val="00FF3412"/>
    <w:rsid w:val="08C54CFD"/>
    <w:rsid w:val="616862C3"/>
    <w:rsid w:val="61B4438C"/>
    <w:rsid w:val="6917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52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35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435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074571"/>
    <w:pPr>
      <w:ind w:firstLineChars="200" w:firstLine="420"/>
    </w:pPr>
    <w:rPr>
      <w:rFonts w:eastAsiaTheme="minorEastAsi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关于袁霞等处级干部职务任免的通知</dc:title>
  <dc:creator>Administrator</dc:creator>
  <cp:lastModifiedBy>Administrator</cp:lastModifiedBy>
  <cp:revision>16</cp:revision>
  <cp:lastPrinted>2016-12-20T05:49:00Z</cp:lastPrinted>
  <dcterms:created xsi:type="dcterms:W3CDTF">2016-06-15T08:57:00Z</dcterms:created>
  <dcterms:modified xsi:type="dcterms:W3CDTF">2016-12-20T07:31:00Z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